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D25" w:rsidRPr="002E067E" w:rsidRDefault="00845D25" w:rsidP="00845D25">
      <w:pPr>
        <w:pStyle w:val="Nadpis4"/>
        <w:spacing w:before="0" w:after="0"/>
        <w:rPr>
          <w:sz w:val="36"/>
          <w:szCs w:val="36"/>
        </w:rPr>
      </w:pPr>
      <w:proofErr w:type="gramStart"/>
      <w:r w:rsidRPr="002E067E">
        <w:rPr>
          <w:sz w:val="36"/>
          <w:szCs w:val="36"/>
        </w:rPr>
        <w:t>Městský  úřad</w:t>
      </w:r>
      <w:proofErr w:type="gramEnd"/>
      <w:r w:rsidRPr="002E067E">
        <w:rPr>
          <w:sz w:val="36"/>
          <w:szCs w:val="36"/>
        </w:rPr>
        <w:t xml:space="preserve">  Bor</w:t>
      </w:r>
    </w:p>
    <w:p w:rsidR="00845D25" w:rsidRPr="00AA0FE4" w:rsidRDefault="00845D25" w:rsidP="00845D25">
      <w:pPr>
        <w:rPr>
          <w:b/>
        </w:rPr>
      </w:pPr>
      <w:r w:rsidRPr="00AA0FE4">
        <w:rPr>
          <w:b/>
        </w:rPr>
        <w:t xml:space="preserve">Odbor výstavby a územního plánování, nám. Republiky </w:t>
      </w:r>
      <w:proofErr w:type="gramStart"/>
      <w:r w:rsidRPr="00AA0FE4">
        <w:rPr>
          <w:b/>
        </w:rPr>
        <w:t>čp.1, 348 02</w:t>
      </w:r>
      <w:proofErr w:type="gramEnd"/>
      <w:r w:rsidRPr="00AA0FE4">
        <w:rPr>
          <w:b/>
        </w:rPr>
        <w:t xml:space="preserve"> Bor</w:t>
      </w:r>
    </w:p>
    <w:p w:rsidR="00845D25" w:rsidRDefault="00845D25" w:rsidP="00845D25">
      <w:pPr>
        <w:tabs>
          <w:tab w:val="left" w:pos="2665"/>
        </w:tabs>
        <w:rPr>
          <w:bCs/>
        </w:rPr>
      </w:pPr>
    </w:p>
    <w:p w:rsidR="00845D25" w:rsidRDefault="00845D25" w:rsidP="00845D25">
      <w:pPr>
        <w:spacing w:line="260" w:lineRule="exact"/>
      </w:pPr>
      <w:r>
        <w:t>Č. jednací :   2182/2014/OVÚP/</w:t>
      </w:r>
      <w:proofErr w:type="spellStart"/>
      <w:r>
        <w:t>Zm</w:t>
      </w:r>
      <w:proofErr w:type="spellEnd"/>
      <w:r>
        <w:t xml:space="preserve">. </w:t>
      </w:r>
      <w:proofErr w:type="gramStart"/>
      <w:r>
        <w:t>č.3 ÚP</w:t>
      </w:r>
      <w:proofErr w:type="gramEnd"/>
      <w:r>
        <w:t xml:space="preserve"> Bor-60</w:t>
      </w:r>
    </w:p>
    <w:p w:rsidR="00845D25" w:rsidRDefault="00845D25" w:rsidP="00845D25">
      <w:pPr>
        <w:tabs>
          <w:tab w:val="left" w:pos="2665"/>
        </w:tabs>
        <w:rPr>
          <w:bCs/>
        </w:rPr>
      </w:pPr>
      <w:proofErr w:type="gramStart"/>
      <w:r w:rsidRPr="00CC7BAE">
        <w:rPr>
          <w:bCs/>
        </w:rPr>
        <w:t>Vyřizuje</w:t>
      </w:r>
      <w:r>
        <w:rPr>
          <w:bCs/>
        </w:rPr>
        <w:t xml:space="preserve"> :     Říha</w:t>
      </w:r>
      <w:proofErr w:type="gramEnd"/>
    </w:p>
    <w:p w:rsidR="00845D25" w:rsidRDefault="00845D25" w:rsidP="00845D25">
      <w:pPr>
        <w:rPr>
          <w:color w:val="000000"/>
        </w:rPr>
      </w:pPr>
      <w:r>
        <w:rPr>
          <w:color w:val="000000"/>
        </w:rPr>
        <w:t xml:space="preserve">Telefon:        374 756 128      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</w:t>
      </w:r>
    </w:p>
    <w:p w:rsidR="00845D25" w:rsidRDefault="00845D25" w:rsidP="00845D25">
      <w:pPr>
        <w:rPr>
          <w:color w:val="000000"/>
        </w:rPr>
      </w:pPr>
      <w:r>
        <w:rPr>
          <w:color w:val="000000"/>
        </w:rPr>
        <w:t>E-mail</w:t>
      </w:r>
      <w:r>
        <w:rPr>
          <w:color w:val="000000"/>
        </w:rPr>
        <w:tab/>
        <w:t>:         ovup@mubor.cz</w:t>
      </w:r>
    </w:p>
    <w:p w:rsidR="00845D25" w:rsidRDefault="00845D25" w:rsidP="00845D25">
      <w:pPr>
        <w:spacing w:line="260" w:lineRule="exact"/>
      </w:pPr>
      <w:proofErr w:type="gramStart"/>
      <w:r>
        <w:t>Datum :         8.3.2018</w:t>
      </w:r>
      <w:proofErr w:type="gramEnd"/>
    </w:p>
    <w:p w:rsidR="00845D25" w:rsidRDefault="00845D25" w:rsidP="00845D25">
      <w:pPr>
        <w:spacing w:line="260" w:lineRule="exact"/>
      </w:pPr>
    </w:p>
    <w:p w:rsidR="00845D25" w:rsidRPr="00792CA1" w:rsidRDefault="00845D25" w:rsidP="00845D25"/>
    <w:p w:rsidR="00845D25" w:rsidRDefault="00845D25" w:rsidP="00845D25">
      <w:pPr>
        <w:ind w:left="2832"/>
        <w:outlineLvl w:val="0"/>
      </w:pPr>
      <w:r>
        <w:t xml:space="preserve">                         Městu Bor, zpracovateli,</w:t>
      </w:r>
    </w:p>
    <w:p w:rsidR="00845D25" w:rsidRDefault="00845D25" w:rsidP="00845D25">
      <w:pPr>
        <w:ind w:left="2832"/>
        <w:outlineLvl w:val="0"/>
      </w:pPr>
      <w:r>
        <w:t xml:space="preserve">                         dotčeným orgánům a obcím dle rozdělovníku</w:t>
      </w:r>
    </w:p>
    <w:p w:rsidR="00845D25" w:rsidRDefault="00845D25" w:rsidP="00845D25"/>
    <w:p w:rsidR="00845D25" w:rsidRDefault="00845D25" w:rsidP="00845D25"/>
    <w:p w:rsidR="00845D25" w:rsidRDefault="00845D25" w:rsidP="00845D25"/>
    <w:p w:rsidR="00845D25" w:rsidRPr="007F58B6" w:rsidRDefault="00845D25" w:rsidP="00845D25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845D25" w:rsidRDefault="00845D25" w:rsidP="00845D25">
      <w:pPr>
        <w:jc w:val="center"/>
        <w:rPr>
          <w:b/>
          <w:bCs/>
          <w:caps/>
          <w:sz w:val="32"/>
          <w:szCs w:val="32"/>
        </w:rPr>
      </w:pPr>
      <w:r>
        <w:rPr>
          <w:b/>
          <w:bCs/>
          <w:sz w:val="32"/>
          <w:szCs w:val="32"/>
        </w:rPr>
        <w:t>VEŘEJN</w:t>
      </w:r>
      <w:r>
        <w:rPr>
          <w:b/>
          <w:bCs/>
          <w:caps/>
          <w:sz w:val="32"/>
          <w:szCs w:val="32"/>
        </w:rPr>
        <w:t xml:space="preserve">á  vyhláška   </w:t>
      </w:r>
    </w:p>
    <w:p w:rsidR="00845D25" w:rsidRDefault="00845D25" w:rsidP="00845D25">
      <w:pPr>
        <w:pStyle w:val="ZkladntextIMP0"/>
        <w:jc w:val="center"/>
        <w:rPr>
          <w:b/>
          <w:szCs w:val="24"/>
        </w:rPr>
      </w:pPr>
    </w:p>
    <w:p w:rsidR="00845D25" w:rsidRPr="002E067E" w:rsidRDefault="00845D25" w:rsidP="00845D25">
      <w:pPr>
        <w:pStyle w:val="ZkladntextIMP"/>
        <w:jc w:val="center"/>
        <w:rPr>
          <w:b/>
          <w:szCs w:val="24"/>
        </w:rPr>
      </w:pPr>
      <w:r>
        <w:rPr>
          <w:b/>
          <w:szCs w:val="24"/>
        </w:rPr>
        <w:t xml:space="preserve">Oznámení </w:t>
      </w:r>
      <w:r w:rsidRPr="004E0FC2">
        <w:rPr>
          <w:b/>
          <w:szCs w:val="24"/>
        </w:rPr>
        <w:t xml:space="preserve">o </w:t>
      </w:r>
      <w:r>
        <w:rPr>
          <w:b/>
          <w:szCs w:val="24"/>
        </w:rPr>
        <w:t>veřejném pro</w:t>
      </w:r>
      <w:r w:rsidRPr="004E0FC2">
        <w:rPr>
          <w:b/>
          <w:szCs w:val="24"/>
        </w:rPr>
        <w:t>jednání</w:t>
      </w:r>
      <w:r>
        <w:rPr>
          <w:b/>
          <w:szCs w:val="24"/>
        </w:rPr>
        <w:t xml:space="preserve"> upraveného a</w:t>
      </w:r>
      <w:r w:rsidRPr="004E0FC2">
        <w:rPr>
          <w:b/>
          <w:szCs w:val="24"/>
        </w:rPr>
        <w:t xml:space="preserve"> </w:t>
      </w:r>
      <w:r>
        <w:rPr>
          <w:b/>
          <w:szCs w:val="24"/>
        </w:rPr>
        <w:t>posouzeného</w:t>
      </w:r>
      <w:r w:rsidRPr="004E0FC2">
        <w:rPr>
          <w:b/>
          <w:szCs w:val="24"/>
        </w:rPr>
        <w:t xml:space="preserve"> návrhu </w:t>
      </w:r>
      <w:r>
        <w:rPr>
          <w:b/>
          <w:szCs w:val="24"/>
        </w:rPr>
        <w:t xml:space="preserve">změny č. 3 </w:t>
      </w:r>
      <w:r w:rsidRPr="002E067E">
        <w:rPr>
          <w:b/>
        </w:rPr>
        <w:t>územního plánu Bor</w:t>
      </w:r>
    </w:p>
    <w:p w:rsidR="00845D25" w:rsidRDefault="00845D25" w:rsidP="00845D25">
      <w:pPr>
        <w:jc w:val="center"/>
      </w:pPr>
      <w:r>
        <w:t>a</w:t>
      </w:r>
    </w:p>
    <w:p w:rsidR="00845D25" w:rsidRDefault="00845D25" w:rsidP="00845D25">
      <w:pPr>
        <w:jc w:val="center"/>
        <w:rPr>
          <w:b/>
        </w:rPr>
      </w:pPr>
      <w:r w:rsidRPr="004E13D4">
        <w:rPr>
          <w:b/>
        </w:rPr>
        <w:t>oznámení o zveřejnění</w:t>
      </w:r>
      <w:r>
        <w:t xml:space="preserve"> </w:t>
      </w:r>
      <w:r w:rsidRPr="004E0FC2">
        <w:rPr>
          <w:b/>
        </w:rPr>
        <w:t xml:space="preserve">návrhu </w:t>
      </w:r>
      <w:r>
        <w:rPr>
          <w:b/>
        </w:rPr>
        <w:t xml:space="preserve">změny č. </w:t>
      </w:r>
      <w:r w:rsidR="00AA6B9A">
        <w:rPr>
          <w:b/>
        </w:rPr>
        <w:t>3</w:t>
      </w:r>
      <w:r>
        <w:rPr>
          <w:b/>
        </w:rPr>
        <w:t xml:space="preserve"> </w:t>
      </w:r>
      <w:r w:rsidRPr="002E067E">
        <w:rPr>
          <w:b/>
        </w:rPr>
        <w:t>územního plánu Bor</w:t>
      </w:r>
    </w:p>
    <w:p w:rsidR="00845D25" w:rsidRDefault="00845D25" w:rsidP="00845D25">
      <w:pPr>
        <w:jc w:val="center"/>
        <w:rPr>
          <w:b/>
        </w:rPr>
      </w:pPr>
    </w:p>
    <w:p w:rsidR="00845D25" w:rsidRDefault="00845D25" w:rsidP="00845D25">
      <w:pPr>
        <w:jc w:val="center"/>
      </w:pPr>
    </w:p>
    <w:p w:rsidR="00845D25" w:rsidRDefault="00845D25" w:rsidP="00845D25">
      <w:pPr>
        <w:jc w:val="both"/>
      </w:pPr>
      <w:r>
        <w:t xml:space="preserve">       Městský úřad Bor, odbor výstavby a územního plánování, </w:t>
      </w:r>
      <w:r w:rsidRPr="00262630">
        <w:t>jako příslušný orgán územního pl</w:t>
      </w:r>
      <w:r>
        <w:t>ánování (pořizovatel) ve smyslu ustanovení § 6, odst. 2</w:t>
      </w:r>
      <w:r w:rsidRPr="00262630">
        <w:t xml:space="preserve"> zákona č. </w:t>
      </w:r>
      <w:r>
        <w:t>183/2006</w:t>
      </w:r>
      <w:r w:rsidRPr="00262630">
        <w:t xml:space="preserve"> Sb., </w:t>
      </w:r>
      <w:r>
        <w:t>o územním plánování a stavebním řádu (dále jen „stavební zákon“)</w:t>
      </w:r>
      <w:r w:rsidRPr="00262630">
        <w:t>, ve znění pozdějších právních předpisů</w:t>
      </w:r>
      <w:r>
        <w:t>,</w:t>
      </w:r>
    </w:p>
    <w:p w:rsidR="00845D25" w:rsidRDefault="00845D25" w:rsidP="00845D25">
      <w:pPr>
        <w:pStyle w:val="ZkladntextIMP"/>
        <w:jc w:val="center"/>
        <w:rPr>
          <w:b/>
          <w:sz w:val="28"/>
          <w:szCs w:val="28"/>
        </w:rPr>
      </w:pPr>
    </w:p>
    <w:p w:rsidR="00845D25" w:rsidRPr="004E13D4" w:rsidRDefault="00845D25" w:rsidP="00845D25">
      <w:pPr>
        <w:pStyle w:val="ZkladntextIMP"/>
        <w:jc w:val="center"/>
        <w:rPr>
          <w:b/>
          <w:szCs w:val="24"/>
        </w:rPr>
      </w:pPr>
      <w:r w:rsidRPr="004E13D4">
        <w:rPr>
          <w:b/>
          <w:szCs w:val="24"/>
        </w:rPr>
        <w:t>oznamuje</w:t>
      </w:r>
    </w:p>
    <w:p w:rsidR="00845D25" w:rsidRDefault="00845D25" w:rsidP="00845D25">
      <w:pPr>
        <w:pStyle w:val="ZkladntextIMP"/>
        <w:jc w:val="both"/>
      </w:pPr>
    </w:p>
    <w:p w:rsidR="00845D25" w:rsidRDefault="00845D25" w:rsidP="00845D25">
      <w:pPr>
        <w:pStyle w:val="ZkladntextIMP"/>
        <w:jc w:val="both"/>
        <w:rPr>
          <w:b/>
        </w:rPr>
      </w:pPr>
      <w:r w:rsidRPr="00EE0DBE">
        <w:t>v</w:t>
      </w:r>
      <w:r>
        <w:t> </w:t>
      </w:r>
      <w:r w:rsidRPr="00EE0DBE">
        <w:t>souladu</w:t>
      </w:r>
      <w:r>
        <w:t xml:space="preserve"> s ustanovením § 52 odst.1 a § 22 stavebního zákona, veřej</w:t>
      </w:r>
      <w:r w:rsidRPr="001D0E11">
        <w:t xml:space="preserve">né </w:t>
      </w:r>
      <w:r>
        <w:t>pro</w:t>
      </w:r>
      <w:r w:rsidRPr="001D0E11">
        <w:t>jednání</w:t>
      </w:r>
      <w:r>
        <w:t xml:space="preserve"> o upraveném</w:t>
      </w:r>
      <w:r w:rsidRPr="001D0E11">
        <w:t xml:space="preserve"> </w:t>
      </w:r>
      <w:r>
        <w:t>a posouzeném</w:t>
      </w:r>
      <w:r w:rsidRPr="001D0E11">
        <w:t xml:space="preserve"> návrhu</w:t>
      </w:r>
      <w:r>
        <w:t xml:space="preserve"> změny č. </w:t>
      </w:r>
      <w:r w:rsidR="00AA6B9A">
        <w:t>3</w:t>
      </w:r>
      <w:bookmarkStart w:id="0" w:name="_GoBack"/>
      <w:bookmarkEnd w:id="0"/>
      <w:r>
        <w:t xml:space="preserve"> územního plánu Bor, spojené s výkladem, které se koná</w:t>
      </w:r>
      <w:r>
        <w:rPr>
          <w:b/>
        </w:rPr>
        <w:t xml:space="preserve"> </w:t>
      </w:r>
    </w:p>
    <w:p w:rsidR="00845D25" w:rsidRDefault="00845D25" w:rsidP="00845D25">
      <w:pPr>
        <w:pStyle w:val="ZkladntextIMP"/>
        <w:jc w:val="both"/>
        <w:rPr>
          <w:b/>
        </w:rPr>
      </w:pPr>
    </w:p>
    <w:p w:rsidR="00845D25" w:rsidRDefault="00845D25" w:rsidP="00845D25">
      <w:pPr>
        <w:pStyle w:val="ZkladntextIMP"/>
        <w:jc w:val="center"/>
        <w:rPr>
          <w:b/>
          <w:szCs w:val="24"/>
        </w:rPr>
      </w:pPr>
      <w:r w:rsidRPr="001D0E11">
        <w:rPr>
          <w:b/>
        </w:rPr>
        <w:t>v</w:t>
      </w:r>
      <w:r>
        <w:rPr>
          <w:b/>
        </w:rPr>
        <w:t>e</w:t>
      </w:r>
      <w:r w:rsidRPr="001D0E11">
        <w:rPr>
          <w:b/>
        </w:rPr>
        <w:t> </w:t>
      </w:r>
      <w:r>
        <w:rPr>
          <w:b/>
        </w:rPr>
        <w:t>čtvrtek</w:t>
      </w:r>
      <w:r w:rsidRPr="001D0E11">
        <w:rPr>
          <w:b/>
        </w:rPr>
        <w:t xml:space="preserve">, dne </w:t>
      </w:r>
      <w:proofErr w:type="gramStart"/>
      <w:r>
        <w:rPr>
          <w:b/>
        </w:rPr>
        <w:t>12</w:t>
      </w:r>
      <w:r w:rsidRPr="001D0E11">
        <w:rPr>
          <w:b/>
        </w:rPr>
        <w:t>.</w:t>
      </w:r>
      <w:r>
        <w:rPr>
          <w:b/>
        </w:rPr>
        <w:t>4</w:t>
      </w:r>
      <w:r w:rsidRPr="001D0E11">
        <w:rPr>
          <w:b/>
        </w:rPr>
        <w:t>.</w:t>
      </w:r>
      <w:r>
        <w:rPr>
          <w:b/>
        </w:rPr>
        <w:t>2018</w:t>
      </w:r>
      <w:proofErr w:type="gramEnd"/>
      <w:r w:rsidRPr="001D0E11">
        <w:rPr>
          <w:b/>
        </w:rPr>
        <w:t xml:space="preserve">, od </w:t>
      </w:r>
      <w:r>
        <w:rPr>
          <w:b/>
        </w:rPr>
        <w:t>10</w:t>
      </w:r>
      <w:r w:rsidRPr="001D0E11">
        <w:rPr>
          <w:b/>
        </w:rPr>
        <w:t xml:space="preserve">.00 hodin, </w:t>
      </w:r>
      <w:r>
        <w:rPr>
          <w:b/>
        </w:rPr>
        <w:t>v zasedací místnosti</w:t>
      </w:r>
      <w:r w:rsidRPr="001D0E11">
        <w:rPr>
          <w:b/>
        </w:rPr>
        <w:t xml:space="preserve"> </w:t>
      </w:r>
      <w:proofErr w:type="spellStart"/>
      <w:r>
        <w:rPr>
          <w:b/>
        </w:rPr>
        <w:t>MěÚ</w:t>
      </w:r>
      <w:proofErr w:type="spellEnd"/>
      <w:r>
        <w:rPr>
          <w:b/>
        </w:rPr>
        <w:t xml:space="preserve"> Bor, náměstí Republiky 1, Bor</w:t>
      </w:r>
      <w:r w:rsidRPr="001D0E11">
        <w:rPr>
          <w:b/>
          <w:szCs w:val="24"/>
        </w:rPr>
        <w:t>.</w:t>
      </w:r>
    </w:p>
    <w:p w:rsidR="00845D25" w:rsidRPr="001D0E11" w:rsidRDefault="00845D25" w:rsidP="00845D25">
      <w:pPr>
        <w:pStyle w:val="ZkladntextIMP"/>
        <w:jc w:val="center"/>
        <w:rPr>
          <w:b/>
        </w:rPr>
      </w:pPr>
    </w:p>
    <w:p w:rsidR="00845D25" w:rsidRDefault="00845D25" w:rsidP="00845D25">
      <w:pPr>
        <w:pStyle w:val="ZkladntextIMP"/>
        <w:jc w:val="both"/>
      </w:pPr>
      <w:r>
        <w:t>Vyhodnocení vlivů návrhu změny č. 3 územního plánu Bor na udržitelný rozvoj území se nezpracovává.</w:t>
      </w:r>
    </w:p>
    <w:p w:rsidR="00845D25" w:rsidRDefault="00845D25" w:rsidP="00845D25">
      <w:pPr>
        <w:jc w:val="both"/>
      </w:pPr>
      <w:r>
        <w:t>Návrh změny č. 3 územního plánu Bor</w:t>
      </w:r>
      <w:r w:rsidRPr="004904CF">
        <w:t xml:space="preserve"> </w:t>
      </w:r>
      <w:r>
        <w:t>pojednává katastrální území</w:t>
      </w:r>
      <w:r w:rsidRPr="004F0802">
        <w:t xml:space="preserve"> </w:t>
      </w:r>
      <w:r>
        <w:t xml:space="preserve">Bor u Tachova a </w:t>
      </w:r>
      <w:r w:rsidRPr="00B62E42">
        <w:t>Vysočany u Boru</w:t>
      </w:r>
      <w:r>
        <w:t>, ve správním území města Bor.</w:t>
      </w:r>
      <w:r w:rsidRPr="00B62E42">
        <w:t xml:space="preserve">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45D25" w:rsidRDefault="00845D25" w:rsidP="00845D25">
      <w:pPr>
        <w:jc w:val="both"/>
      </w:pPr>
      <w:r>
        <w:t xml:space="preserve"> Upravený a posouzený návrh změny č. 3 územního plánu Bor, bude vystaven k veřejnému nahlédnutí od </w:t>
      </w:r>
      <w:proofErr w:type="gramStart"/>
      <w:r>
        <w:t>9.3.2018</w:t>
      </w:r>
      <w:proofErr w:type="gramEnd"/>
      <w:r>
        <w:t xml:space="preserve"> do 19.4.2018,  a to :</w:t>
      </w:r>
    </w:p>
    <w:p w:rsidR="00845D25" w:rsidRDefault="00845D25" w:rsidP="00845D25">
      <w:pPr>
        <w:ind w:left="284" w:hanging="284"/>
        <w:jc w:val="both"/>
      </w:pPr>
      <w:r>
        <w:t xml:space="preserve">-   u </w:t>
      </w:r>
      <w:proofErr w:type="gramStart"/>
      <w:r>
        <w:t>pořizovatele  na</w:t>
      </w:r>
      <w:proofErr w:type="gramEnd"/>
      <w:r>
        <w:t xml:space="preserve"> odboru výstavby a územního plánování </w:t>
      </w:r>
      <w:proofErr w:type="spellStart"/>
      <w:r>
        <w:t>MěÚ</w:t>
      </w:r>
      <w:proofErr w:type="spellEnd"/>
      <w:r>
        <w:t xml:space="preserve"> Bor, nám. Republiky 685, Bor, 348 02 Bor</w:t>
      </w:r>
    </w:p>
    <w:p w:rsidR="00845D25" w:rsidRPr="004002B1" w:rsidRDefault="00845D25" w:rsidP="00845D25">
      <w:pPr>
        <w:jc w:val="both"/>
      </w:pPr>
      <w:proofErr w:type="gramStart"/>
      <w:r>
        <w:t>-   v</w:t>
      </w:r>
      <w:r w:rsidRPr="00A560AC">
        <w:t> elektronické</w:t>
      </w:r>
      <w:proofErr w:type="gramEnd"/>
      <w:r w:rsidRPr="00A560AC">
        <w:t xml:space="preserve"> podobě</w:t>
      </w:r>
      <w:r>
        <w:t xml:space="preserve"> na internetové adrese </w:t>
      </w:r>
      <w:r w:rsidRPr="004002B1">
        <w:t>www.</w:t>
      </w:r>
      <w:r>
        <w:t>mubor.cz.</w:t>
      </w:r>
      <w:r w:rsidRPr="004002B1">
        <w:t xml:space="preserve">  </w:t>
      </w:r>
    </w:p>
    <w:p w:rsidR="00845D25" w:rsidRDefault="00845D25" w:rsidP="00845D25">
      <w:pPr>
        <w:jc w:val="both"/>
      </w:pPr>
    </w:p>
    <w:p w:rsidR="00845D25" w:rsidRDefault="00845D25" w:rsidP="00845D25">
      <w:pPr>
        <w:pStyle w:val="NORMAL"/>
        <w:jc w:val="both"/>
        <w:rPr>
          <w:rFonts w:ascii="Times New Roman" w:hAnsi="Times New Roman"/>
          <w:sz w:val="24"/>
          <w:szCs w:val="24"/>
        </w:rPr>
      </w:pPr>
      <w:r w:rsidRPr="00F206A0">
        <w:rPr>
          <w:rFonts w:ascii="Times New Roman" w:hAnsi="Times New Roman"/>
          <w:sz w:val="24"/>
          <w:szCs w:val="24"/>
        </w:rPr>
        <w:t>Nejpozději</w:t>
      </w:r>
      <w:r>
        <w:rPr>
          <w:rFonts w:ascii="Times New Roman" w:hAnsi="Times New Roman"/>
          <w:sz w:val="24"/>
          <w:szCs w:val="24"/>
        </w:rPr>
        <w:t xml:space="preserve"> do 7 dnů ode dne veřejného projednání, tj. do </w:t>
      </w:r>
      <w:proofErr w:type="gramStart"/>
      <w:r>
        <w:rPr>
          <w:rFonts w:ascii="Times New Roman" w:hAnsi="Times New Roman"/>
          <w:sz w:val="24"/>
          <w:szCs w:val="24"/>
        </w:rPr>
        <w:t>19.4.2018</w:t>
      </w:r>
      <w:proofErr w:type="gramEnd"/>
      <w:r>
        <w:rPr>
          <w:rFonts w:ascii="Times New Roman" w:hAnsi="Times New Roman"/>
          <w:sz w:val="24"/>
          <w:szCs w:val="24"/>
        </w:rPr>
        <w:t>,</w:t>
      </w:r>
      <w:r w:rsidRPr="00F206A0">
        <w:rPr>
          <w:rFonts w:ascii="Times New Roman" w:hAnsi="Times New Roman"/>
          <w:sz w:val="24"/>
          <w:szCs w:val="24"/>
        </w:rPr>
        <w:t xml:space="preserve"> může každý uplatnit své připomínky</w:t>
      </w:r>
      <w:r>
        <w:rPr>
          <w:rFonts w:ascii="Times New Roman" w:hAnsi="Times New Roman"/>
          <w:sz w:val="24"/>
          <w:szCs w:val="24"/>
        </w:rPr>
        <w:t>.</w:t>
      </w:r>
      <w:r w:rsidRPr="00F206A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Vlastníci pozemků a staveb dotčených návrhem řešení, oprávněný investor a </w:t>
      </w:r>
      <w:r>
        <w:rPr>
          <w:rFonts w:ascii="Times New Roman" w:hAnsi="Times New Roman"/>
          <w:sz w:val="24"/>
          <w:szCs w:val="24"/>
        </w:rPr>
        <w:lastRenderedPageBreak/>
        <w:t>zástupce veřejnosti mohou uplatnit námitky</w:t>
      </w:r>
      <w:r w:rsidRPr="00F206A0">
        <w:rPr>
          <w:rFonts w:ascii="Times New Roman" w:hAnsi="Times New Roman"/>
          <w:sz w:val="24"/>
          <w:szCs w:val="24"/>
        </w:rPr>
        <w:t>, ve kterých musí uvést odůvodnění, údaje podle katastru nemovitostí dokladující dotčená práva a vymezit území dotčené námitkou.</w:t>
      </w:r>
      <w:r>
        <w:rPr>
          <w:rFonts w:ascii="Times New Roman" w:hAnsi="Times New Roman"/>
          <w:sz w:val="24"/>
          <w:szCs w:val="24"/>
        </w:rPr>
        <w:t xml:space="preserve"> Dotčené</w:t>
      </w:r>
    </w:p>
    <w:p w:rsidR="00845D25" w:rsidRDefault="00845D25" w:rsidP="00845D25">
      <w:pPr>
        <w:pStyle w:val="NORMAL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-     2     -</w:t>
      </w:r>
      <w:proofErr w:type="gramEnd"/>
    </w:p>
    <w:p w:rsidR="00845D25" w:rsidRDefault="00845D25" w:rsidP="00845D25">
      <w:pPr>
        <w:pStyle w:val="NORMAL"/>
        <w:jc w:val="both"/>
        <w:rPr>
          <w:rFonts w:ascii="Times New Roman" w:hAnsi="Times New Roman"/>
          <w:sz w:val="24"/>
          <w:szCs w:val="24"/>
        </w:rPr>
      </w:pPr>
    </w:p>
    <w:p w:rsidR="00845D25" w:rsidRDefault="00845D25" w:rsidP="00845D25"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orgány a krajský úřad jako nadřízený orgán uplatní ve stejné lhůtě stanoviska k částem řešení, které byly od společného jednání změněny. </w:t>
      </w:r>
    </w:p>
    <w:p w:rsidR="00845D25" w:rsidRPr="00F206A0" w:rsidRDefault="00845D25" w:rsidP="00845D25">
      <w:pPr>
        <w:pStyle w:val="NORMAL"/>
        <w:jc w:val="both"/>
        <w:rPr>
          <w:rFonts w:ascii="Times New Roman" w:hAnsi="Times New Roman"/>
          <w:sz w:val="24"/>
          <w:szCs w:val="24"/>
        </w:rPr>
      </w:pPr>
      <w:r w:rsidRPr="00F206A0">
        <w:rPr>
          <w:rFonts w:ascii="Times New Roman" w:hAnsi="Times New Roman"/>
          <w:sz w:val="24"/>
          <w:szCs w:val="24"/>
        </w:rPr>
        <w:t xml:space="preserve">K později uplatněným stanoviskům, připomínkám a námitkám se nepřihlíží. </w:t>
      </w:r>
    </w:p>
    <w:p w:rsidR="00845D25" w:rsidRDefault="00845D25" w:rsidP="00845D25">
      <w:pPr>
        <w:pStyle w:val="ODSTAVEC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F206A0">
        <w:rPr>
          <w:rFonts w:ascii="Times New Roman" w:hAnsi="Times New Roman" w:cs="Times New Roman"/>
          <w:sz w:val="24"/>
          <w:szCs w:val="24"/>
        </w:rPr>
        <w:t xml:space="preserve">e stanoviskům, námitkám a připomínkám ve věcech, o kterých bylo rozhodnuto při vydání zásad územního rozvoje </w:t>
      </w:r>
      <w:r>
        <w:rPr>
          <w:rFonts w:ascii="Times New Roman" w:hAnsi="Times New Roman" w:cs="Times New Roman"/>
          <w:sz w:val="24"/>
          <w:szCs w:val="24"/>
        </w:rPr>
        <w:t>nebo regulačního plánu vydaného krajem</w:t>
      </w:r>
      <w:r w:rsidRPr="00F206A0">
        <w:rPr>
          <w:rFonts w:ascii="Times New Roman" w:hAnsi="Times New Roman" w:cs="Times New Roman"/>
          <w:sz w:val="24"/>
          <w:szCs w:val="24"/>
        </w:rPr>
        <w:t>, se nepřihlíží.</w:t>
      </w:r>
    </w:p>
    <w:p w:rsidR="00845D25" w:rsidRDefault="00845D25" w:rsidP="00845D25">
      <w:pPr>
        <w:pStyle w:val="ODSTAVEC"/>
        <w:ind w:firstLine="0"/>
        <w:rPr>
          <w:rFonts w:ascii="Times New Roman" w:hAnsi="Times New Roman" w:cs="Times New Roman"/>
          <w:sz w:val="24"/>
          <w:szCs w:val="24"/>
        </w:rPr>
      </w:pPr>
    </w:p>
    <w:p w:rsidR="00845D25" w:rsidRPr="00F206A0" w:rsidRDefault="00845D25" w:rsidP="00845D25">
      <w:pPr>
        <w:pStyle w:val="ODSTAVEC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Své připomínky a námitky podávejte písemnou formou a zasílejte na adresu pořizovatele – Městský úřad Bor, nám. Republiky 1, 348 02 Bor.</w:t>
      </w:r>
    </w:p>
    <w:p w:rsidR="00845D25" w:rsidRPr="00F206A0" w:rsidRDefault="00845D25" w:rsidP="00845D25">
      <w:pPr>
        <w:pStyle w:val="NORMAL"/>
        <w:rPr>
          <w:rFonts w:ascii="Times New Roman" w:hAnsi="Times New Roman"/>
          <w:sz w:val="24"/>
          <w:szCs w:val="24"/>
        </w:rPr>
      </w:pPr>
      <w:r w:rsidRPr="00F206A0">
        <w:rPr>
          <w:rFonts w:ascii="Times New Roman" w:hAnsi="Times New Roman"/>
          <w:sz w:val="24"/>
          <w:szCs w:val="24"/>
        </w:rPr>
        <w:t> </w:t>
      </w:r>
    </w:p>
    <w:p w:rsidR="00845D25" w:rsidRPr="00845D25" w:rsidRDefault="00845D25" w:rsidP="00845D25">
      <w:pPr>
        <w:pStyle w:val="ZkladntextIMP"/>
        <w:rPr>
          <w:rFonts w:ascii="Arial" w:hAnsi="Arial" w:cs="Arial"/>
          <w:i/>
          <w:sz w:val="20"/>
        </w:rPr>
      </w:pPr>
      <w:r w:rsidRPr="008D72FF">
        <w:rPr>
          <w:szCs w:val="24"/>
        </w:rPr>
        <w:t xml:space="preserve">        </w:t>
      </w:r>
      <w:r w:rsidRPr="00845D25">
        <w:rPr>
          <w:i/>
          <w:szCs w:val="24"/>
        </w:rPr>
        <w:t xml:space="preserve">Otisk úředního </w:t>
      </w:r>
      <w:proofErr w:type="gramStart"/>
      <w:r w:rsidRPr="00845D25">
        <w:rPr>
          <w:i/>
          <w:szCs w:val="24"/>
        </w:rPr>
        <w:t>razítka .</w:t>
      </w:r>
      <w:proofErr w:type="gramEnd"/>
      <w:r w:rsidRPr="00845D25">
        <w:rPr>
          <w:i/>
          <w:szCs w:val="24"/>
        </w:rPr>
        <w:t xml:space="preserve">   </w:t>
      </w:r>
    </w:p>
    <w:p w:rsidR="00845D25" w:rsidRDefault="00845D25" w:rsidP="00845D25">
      <w:pPr>
        <w:pStyle w:val="ZkladntextIMP0"/>
        <w:rPr>
          <w:rFonts w:ascii="Arial" w:hAnsi="Arial" w:cs="Arial"/>
          <w:sz w:val="20"/>
        </w:rPr>
      </w:pPr>
    </w:p>
    <w:p w:rsidR="00845D25" w:rsidRDefault="00845D25" w:rsidP="00845D25">
      <w:pPr>
        <w:jc w:val="both"/>
        <w:rPr>
          <w:color w:val="000000"/>
        </w:rPr>
      </w:pPr>
      <w:r>
        <w:rPr>
          <w:szCs w:val="56"/>
        </w:rPr>
        <w:t xml:space="preserve">                                                                       </w:t>
      </w:r>
      <w:r w:rsidRPr="00F65370">
        <w:rPr>
          <w:szCs w:val="56"/>
        </w:rPr>
        <w:t>Městský</w:t>
      </w:r>
      <w:r>
        <w:rPr>
          <w:szCs w:val="56"/>
        </w:rPr>
        <w:t xml:space="preserve"> </w:t>
      </w:r>
      <w:r w:rsidRPr="00F65370">
        <w:rPr>
          <w:szCs w:val="56"/>
        </w:rPr>
        <w:t>úřad</w:t>
      </w:r>
      <w:r>
        <w:rPr>
          <w:szCs w:val="56"/>
        </w:rPr>
        <w:t xml:space="preserve"> B</w:t>
      </w:r>
      <w:r w:rsidRPr="00F65370">
        <w:rPr>
          <w:szCs w:val="56"/>
        </w:rPr>
        <w:t>or</w:t>
      </w:r>
      <w:r>
        <w:rPr>
          <w:szCs w:val="56"/>
        </w:rPr>
        <w:t>,</w:t>
      </w:r>
      <w:r>
        <w:rPr>
          <w:color w:val="000000"/>
        </w:rPr>
        <w:t xml:space="preserve"> odboru výstavby a ÚP </w:t>
      </w:r>
    </w:p>
    <w:p w:rsidR="00845D25" w:rsidRDefault="00845D25" w:rsidP="00845D25">
      <w:pPr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Ing. </w:t>
      </w:r>
      <w:smartTag w:uri="urn:schemas-microsoft-com:office:smarttags" w:element="PersonName">
        <w:smartTagPr>
          <w:attr w:name="ProductID" w:val="Václav Říha"/>
        </w:smartTagPr>
        <w:r>
          <w:rPr>
            <w:color w:val="000000"/>
          </w:rPr>
          <w:t>Václav Říha</w:t>
        </w:r>
      </w:smartTag>
    </w:p>
    <w:p w:rsidR="00845D25" w:rsidRDefault="00845D25" w:rsidP="00845D25">
      <w:pPr>
        <w:pStyle w:val="ZkladntextIMP0"/>
        <w:jc w:val="center"/>
        <w:rPr>
          <w:szCs w:val="24"/>
        </w:rPr>
      </w:pPr>
    </w:p>
    <w:p w:rsidR="00845D25" w:rsidRDefault="00845D25" w:rsidP="00845D25">
      <w:pPr>
        <w:pStyle w:val="ZkladntextIMP0"/>
        <w:jc w:val="center"/>
        <w:rPr>
          <w:szCs w:val="24"/>
        </w:rPr>
      </w:pPr>
    </w:p>
    <w:p w:rsidR="00845D25" w:rsidRDefault="00845D25" w:rsidP="00845D25">
      <w:pPr>
        <w:pStyle w:val="ZkladntextIMP0"/>
        <w:jc w:val="center"/>
        <w:rPr>
          <w:szCs w:val="24"/>
        </w:rPr>
      </w:pPr>
    </w:p>
    <w:p w:rsidR="00845D25" w:rsidRDefault="00845D25" w:rsidP="00845D25">
      <w:pPr>
        <w:tabs>
          <w:tab w:val="left" w:pos="2665"/>
        </w:tabs>
        <w:rPr>
          <w:b/>
          <w:bCs/>
        </w:rPr>
      </w:pPr>
    </w:p>
    <w:p w:rsidR="00845D25" w:rsidRDefault="00845D25" w:rsidP="00845D25">
      <w:pPr>
        <w:tabs>
          <w:tab w:val="left" w:pos="2665"/>
        </w:tabs>
        <w:rPr>
          <w:b/>
          <w:bCs/>
        </w:rPr>
      </w:pPr>
    </w:p>
    <w:p w:rsidR="00845D25" w:rsidRDefault="00845D25" w:rsidP="00845D25">
      <w:pPr>
        <w:tabs>
          <w:tab w:val="left" w:pos="2665"/>
        </w:tabs>
        <w:rPr>
          <w:b/>
          <w:bCs/>
        </w:rPr>
      </w:pPr>
    </w:p>
    <w:p w:rsidR="00845D25" w:rsidRDefault="00845D25" w:rsidP="00845D25">
      <w:pPr>
        <w:tabs>
          <w:tab w:val="left" w:pos="2665"/>
        </w:tabs>
        <w:rPr>
          <w:b/>
          <w:bCs/>
        </w:rPr>
      </w:pPr>
    </w:p>
    <w:p w:rsidR="00845D25" w:rsidRDefault="00845D25" w:rsidP="00845D25">
      <w:pPr>
        <w:rPr>
          <w:b/>
          <w:u w:val="single"/>
        </w:rPr>
      </w:pPr>
    </w:p>
    <w:p w:rsidR="00845D25" w:rsidRPr="00ED48B2" w:rsidRDefault="00845D25" w:rsidP="00845D25">
      <w:pPr>
        <w:rPr>
          <w:b/>
          <w:u w:val="single"/>
        </w:rPr>
      </w:pPr>
      <w:proofErr w:type="gramStart"/>
      <w:r w:rsidRPr="00ED48B2">
        <w:rPr>
          <w:b/>
          <w:u w:val="single"/>
        </w:rPr>
        <w:t>Rozdělovník :</w:t>
      </w:r>
      <w:proofErr w:type="gramEnd"/>
    </w:p>
    <w:p w:rsidR="00845D25" w:rsidRDefault="00845D25" w:rsidP="00845D25">
      <w:pPr>
        <w:spacing w:line="260" w:lineRule="exact"/>
        <w:jc w:val="both"/>
      </w:pPr>
    </w:p>
    <w:p w:rsidR="00845D25" w:rsidRDefault="00845D25" w:rsidP="00845D25">
      <w:pPr>
        <w:spacing w:line="260" w:lineRule="exact"/>
        <w:jc w:val="both"/>
      </w:pPr>
      <w:r>
        <w:t xml:space="preserve">-  Město Bor (IČ 00259713), nám. </w:t>
      </w:r>
      <w:proofErr w:type="gramStart"/>
      <w:r>
        <w:t>Republiky 1,  348 02</w:t>
      </w:r>
      <w:proofErr w:type="gramEnd"/>
      <w:r>
        <w:t xml:space="preserve"> Bor </w:t>
      </w:r>
    </w:p>
    <w:p w:rsidR="00845D25" w:rsidRPr="00D779FF" w:rsidRDefault="00845D25" w:rsidP="00845D25">
      <w:pPr>
        <w:spacing w:line="260" w:lineRule="exact"/>
        <w:ind w:left="180" w:hanging="180"/>
        <w:jc w:val="both"/>
      </w:pPr>
      <w:r>
        <w:t>- Atelier T-plan, s.r.o.</w:t>
      </w:r>
      <w:r w:rsidRPr="005D4290">
        <w:t xml:space="preserve"> </w:t>
      </w:r>
      <w:r>
        <w:t xml:space="preserve">(IČ 26483734), Na Šachtě 497/9, </w:t>
      </w:r>
      <w:proofErr w:type="gramStart"/>
      <w:r>
        <w:t>Praha 7-Holešovice</w:t>
      </w:r>
      <w:proofErr w:type="gramEnd"/>
      <w:r>
        <w:t>, 170 00 Praha, se žádostí o zajištění výkladu na veřejném projednání</w:t>
      </w:r>
    </w:p>
    <w:p w:rsidR="00845D25" w:rsidRDefault="00845D25" w:rsidP="00845D25">
      <w:pPr>
        <w:jc w:val="both"/>
        <w:rPr>
          <w:color w:val="000000"/>
          <w:u w:val="single"/>
        </w:rPr>
      </w:pPr>
    </w:p>
    <w:p w:rsidR="00845D25" w:rsidRPr="003102BD" w:rsidRDefault="00845D25" w:rsidP="00845D25">
      <w:pPr>
        <w:jc w:val="both"/>
        <w:rPr>
          <w:color w:val="000000"/>
          <w:u w:val="single"/>
        </w:rPr>
      </w:pPr>
      <w:r w:rsidRPr="003102BD">
        <w:rPr>
          <w:color w:val="000000"/>
          <w:u w:val="single"/>
        </w:rPr>
        <w:t xml:space="preserve">Dotčené </w:t>
      </w:r>
      <w:proofErr w:type="gramStart"/>
      <w:r w:rsidRPr="003102BD">
        <w:rPr>
          <w:color w:val="000000"/>
          <w:u w:val="single"/>
        </w:rPr>
        <w:t>orgány :</w:t>
      </w:r>
      <w:proofErr w:type="gramEnd"/>
    </w:p>
    <w:p w:rsidR="00845D25" w:rsidRPr="001165B8" w:rsidRDefault="00845D25" w:rsidP="00845D25">
      <w:pPr>
        <w:spacing w:line="260" w:lineRule="exact"/>
      </w:pPr>
      <w:r w:rsidRPr="001165B8">
        <w:t xml:space="preserve">- Krajský úřad Plzeňského kraje, Škroupova </w:t>
      </w:r>
      <w:proofErr w:type="gramStart"/>
      <w:r w:rsidRPr="001165B8">
        <w:t>18,  306 13</w:t>
      </w:r>
      <w:proofErr w:type="gramEnd"/>
      <w:r w:rsidRPr="001165B8">
        <w:t xml:space="preserve"> Plzeň</w:t>
      </w:r>
    </w:p>
    <w:p w:rsidR="00845D25" w:rsidRPr="001165B8" w:rsidRDefault="00845D25" w:rsidP="00845D25">
      <w:pPr>
        <w:spacing w:line="260" w:lineRule="exact"/>
      </w:pPr>
      <w:r w:rsidRPr="001165B8">
        <w:t xml:space="preserve">                                                                   - odbor regionálního rozvoje</w:t>
      </w:r>
    </w:p>
    <w:p w:rsidR="00845D25" w:rsidRPr="001165B8" w:rsidRDefault="00845D25" w:rsidP="00845D25">
      <w:pPr>
        <w:spacing w:line="260" w:lineRule="exact"/>
      </w:pPr>
      <w:r w:rsidRPr="001165B8">
        <w:t xml:space="preserve">                                                                   - odbor životního prostředí</w:t>
      </w:r>
    </w:p>
    <w:p w:rsidR="00845D25" w:rsidRPr="001165B8" w:rsidRDefault="00845D25" w:rsidP="00845D25">
      <w:pPr>
        <w:spacing w:line="260" w:lineRule="exact"/>
      </w:pPr>
      <w:r w:rsidRPr="001165B8">
        <w:t xml:space="preserve">                                                                   - odbor dopravy a silničního hospodářství</w:t>
      </w:r>
    </w:p>
    <w:p w:rsidR="00845D25" w:rsidRPr="001165B8" w:rsidRDefault="00845D25" w:rsidP="00845D25">
      <w:pPr>
        <w:spacing w:line="260" w:lineRule="exact"/>
      </w:pPr>
      <w:r w:rsidRPr="001165B8">
        <w:t xml:space="preserve">                                                                   - odbor kultury, památkové péče a cestovního ruchu</w:t>
      </w:r>
    </w:p>
    <w:p w:rsidR="00845D25" w:rsidRPr="001165B8" w:rsidRDefault="00845D25" w:rsidP="00845D25">
      <w:pPr>
        <w:spacing w:line="260" w:lineRule="exact"/>
      </w:pPr>
      <w:r w:rsidRPr="001165B8">
        <w:t xml:space="preserve">- Městský úřad Tachov, </w:t>
      </w:r>
      <w:r w:rsidRPr="00C8719B">
        <w:rPr>
          <w:color w:val="000000"/>
        </w:rPr>
        <w:t xml:space="preserve">Hornická </w:t>
      </w:r>
      <w:proofErr w:type="gramStart"/>
      <w:r w:rsidRPr="00C8719B">
        <w:rPr>
          <w:color w:val="000000"/>
        </w:rPr>
        <w:t>1695,</w:t>
      </w:r>
      <w:r w:rsidRPr="001165B8">
        <w:t xml:space="preserve">  347 01</w:t>
      </w:r>
      <w:proofErr w:type="gramEnd"/>
      <w:r w:rsidRPr="001165B8">
        <w:t xml:space="preserve"> Tachov</w:t>
      </w:r>
    </w:p>
    <w:p w:rsidR="00845D25" w:rsidRPr="001165B8" w:rsidRDefault="00845D25" w:rsidP="00845D25">
      <w:pPr>
        <w:spacing w:line="260" w:lineRule="exact"/>
      </w:pPr>
      <w:r w:rsidRPr="001165B8">
        <w:t xml:space="preserve">                                                                   - odbor životního prostředí</w:t>
      </w:r>
    </w:p>
    <w:p w:rsidR="00845D25" w:rsidRPr="001165B8" w:rsidRDefault="00845D25" w:rsidP="00845D25">
      <w:pPr>
        <w:spacing w:line="260" w:lineRule="exact"/>
      </w:pPr>
      <w:r w:rsidRPr="001165B8">
        <w:t xml:space="preserve">                                                                   - odbor dopravy a silničního hospodářství</w:t>
      </w:r>
    </w:p>
    <w:p w:rsidR="00845D25" w:rsidRDefault="00845D25" w:rsidP="00845D25">
      <w:pPr>
        <w:spacing w:line="260" w:lineRule="exact"/>
      </w:pPr>
      <w:r w:rsidRPr="001165B8">
        <w:t xml:space="preserve">                                                                   - odbor školství a </w:t>
      </w:r>
      <w:r>
        <w:t>památkové péče</w:t>
      </w:r>
    </w:p>
    <w:p w:rsidR="00845D25" w:rsidRPr="001165B8" w:rsidRDefault="00845D25" w:rsidP="00845D25">
      <w:pPr>
        <w:spacing w:line="260" w:lineRule="exact"/>
        <w:ind w:left="180" w:hanging="180"/>
        <w:jc w:val="both"/>
      </w:pPr>
      <w:r w:rsidRPr="001165B8">
        <w:t xml:space="preserve">- Hasičský záchranný sbor Plzeňského kraje, územní odbor Tachov, </w:t>
      </w:r>
      <w:r>
        <w:t xml:space="preserve">Plzeňská </w:t>
      </w:r>
      <w:proofErr w:type="gramStart"/>
      <w:r>
        <w:t>2163</w:t>
      </w:r>
      <w:r w:rsidRPr="001165B8">
        <w:t>,  347 01</w:t>
      </w:r>
      <w:proofErr w:type="gramEnd"/>
      <w:r w:rsidRPr="001165B8">
        <w:t xml:space="preserve">  Tachov  </w:t>
      </w:r>
    </w:p>
    <w:p w:rsidR="00845D25" w:rsidRPr="001165B8" w:rsidRDefault="00845D25" w:rsidP="00845D25">
      <w:pPr>
        <w:spacing w:line="260" w:lineRule="exact"/>
      </w:pPr>
      <w:r w:rsidRPr="001165B8">
        <w:t xml:space="preserve">- Krajská hygienická stanice Plzeňského kraje, územní pracoviště Tachov, Pobřežní 140, </w:t>
      </w:r>
    </w:p>
    <w:p w:rsidR="00845D25" w:rsidRDefault="00845D25" w:rsidP="00845D25">
      <w:pPr>
        <w:spacing w:line="260" w:lineRule="exact"/>
      </w:pPr>
      <w:r w:rsidRPr="001165B8">
        <w:t xml:space="preserve">  </w:t>
      </w:r>
      <w:proofErr w:type="gramStart"/>
      <w:r w:rsidRPr="001165B8">
        <w:t>347 01  Tachov</w:t>
      </w:r>
      <w:proofErr w:type="gramEnd"/>
    </w:p>
    <w:p w:rsidR="00845D25" w:rsidRPr="00C8719B" w:rsidRDefault="00845D25" w:rsidP="00845D25">
      <w:pPr>
        <w:pStyle w:val="Normln0"/>
        <w:numPr>
          <w:ilvl w:val="0"/>
          <w:numId w:val="1"/>
        </w:numPr>
        <w:tabs>
          <w:tab w:val="clear" w:pos="360"/>
          <w:tab w:val="num" w:pos="142"/>
        </w:tabs>
        <w:ind w:left="142" w:hanging="142"/>
        <w:rPr>
          <w:color w:val="000000"/>
          <w:sz w:val="24"/>
        </w:rPr>
      </w:pPr>
      <w:r w:rsidRPr="00C8719B">
        <w:rPr>
          <w:color w:val="000000"/>
          <w:sz w:val="24"/>
        </w:rPr>
        <w:t>Ministerstvo dopravy, odbor pozemních komunikací, nábř. Ludvíka Svobody 1222/12, 110 15 Praha1</w:t>
      </w:r>
    </w:p>
    <w:p w:rsidR="00845D25" w:rsidRPr="00C8719B" w:rsidRDefault="00845D25" w:rsidP="00845D25">
      <w:pPr>
        <w:pStyle w:val="Normln0"/>
        <w:numPr>
          <w:ilvl w:val="0"/>
          <w:numId w:val="1"/>
        </w:numPr>
        <w:tabs>
          <w:tab w:val="clear" w:pos="360"/>
          <w:tab w:val="num" w:pos="142"/>
        </w:tabs>
        <w:rPr>
          <w:color w:val="000000"/>
          <w:sz w:val="24"/>
        </w:rPr>
      </w:pPr>
      <w:r w:rsidRPr="00C8719B">
        <w:rPr>
          <w:color w:val="000000"/>
          <w:sz w:val="24"/>
        </w:rPr>
        <w:t>Ministerstvo životního prostředí, Vršovická 1442/65, 100 00 Praha, Vršovice</w:t>
      </w:r>
    </w:p>
    <w:p w:rsidR="00845D25" w:rsidRPr="00C8719B" w:rsidRDefault="00845D25" w:rsidP="00845D25">
      <w:pPr>
        <w:ind w:left="142" w:hanging="142"/>
        <w:jc w:val="both"/>
        <w:rPr>
          <w:color w:val="000000"/>
        </w:rPr>
      </w:pPr>
      <w:r>
        <w:rPr>
          <w:color w:val="000000"/>
        </w:rPr>
        <w:t xml:space="preserve">- </w:t>
      </w:r>
      <w:r w:rsidRPr="00C8719B">
        <w:rPr>
          <w:color w:val="000000"/>
        </w:rPr>
        <w:t xml:space="preserve">Obvodní báňský úřad pro území krajů Plzeňského a Jihočeského se sídlem v Plzni,  </w:t>
      </w:r>
      <w:proofErr w:type="spellStart"/>
      <w:r w:rsidRPr="00C8719B">
        <w:rPr>
          <w:color w:val="000000"/>
        </w:rPr>
        <w:t>Hřímalého</w:t>
      </w:r>
      <w:proofErr w:type="spellEnd"/>
      <w:r w:rsidRPr="00C8719B">
        <w:rPr>
          <w:color w:val="000000"/>
        </w:rPr>
        <w:t xml:space="preserve"> 11, 301 00 Plzeň</w:t>
      </w:r>
    </w:p>
    <w:p w:rsidR="00845D25" w:rsidRPr="003F4C42" w:rsidRDefault="00845D25" w:rsidP="00845D25">
      <w:pPr>
        <w:widowControl w:val="0"/>
        <w:ind w:left="142" w:hanging="142"/>
        <w:jc w:val="both"/>
        <w:rPr>
          <w:b/>
          <w:color w:val="000000"/>
          <w:u w:val="single"/>
        </w:rPr>
      </w:pPr>
      <w:r>
        <w:rPr>
          <w:color w:val="000000"/>
        </w:rPr>
        <w:t xml:space="preserve">- </w:t>
      </w:r>
      <w:r w:rsidRPr="003F4C42">
        <w:rPr>
          <w:color w:val="000000"/>
        </w:rPr>
        <w:t xml:space="preserve">Státní pozemkový úřad, Krajský pozemkový úřad pro Plzeňský kraj (IČ 01312774), Pobočka Tachov, </w:t>
      </w:r>
      <w:proofErr w:type="gramStart"/>
      <w:r w:rsidRPr="003F4C42">
        <w:rPr>
          <w:color w:val="000000"/>
        </w:rPr>
        <w:t>T.G.</w:t>
      </w:r>
      <w:proofErr w:type="gramEnd"/>
      <w:r w:rsidRPr="003F4C42">
        <w:rPr>
          <w:color w:val="000000"/>
        </w:rPr>
        <w:t xml:space="preserve"> Masaryka 1326, 347 01 Tachov</w:t>
      </w:r>
    </w:p>
    <w:p w:rsidR="00845D25" w:rsidRDefault="00845D25" w:rsidP="00845D25">
      <w:pPr>
        <w:ind w:left="142" w:hanging="142"/>
        <w:jc w:val="both"/>
      </w:pPr>
      <w:r>
        <w:lastRenderedPageBreak/>
        <w:t xml:space="preserve">- </w:t>
      </w:r>
      <w:r w:rsidRPr="00AD37F5">
        <w:t>Ministerstvo obrany</w:t>
      </w:r>
      <w:r>
        <w:t xml:space="preserve"> ČR,</w:t>
      </w:r>
      <w:r w:rsidRPr="00AD37F5">
        <w:t xml:space="preserve"> </w:t>
      </w:r>
      <w:r w:rsidRPr="00AD37F5">
        <w:rPr>
          <w:bCs/>
        </w:rPr>
        <w:t>Agentura</w:t>
      </w:r>
      <w:r w:rsidRPr="00AD37F5">
        <w:t xml:space="preserve"> </w:t>
      </w:r>
      <w:r w:rsidRPr="00AD37F5">
        <w:rPr>
          <w:bCs/>
        </w:rPr>
        <w:t>hospodaření</w:t>
      </w:r>
      <w:r w:rsidRPr="00AD37F5">
        <w:t xml:space="preserve"> s </w:t>
      </w:r>
      <w:r w:rsidRPr="00AD37F5">
        <w:rPr>
          <w:bCs/>
        </w:rPr>
        <w:t>nemovitým</w:t>
      </w:r>
      <w:r w:rsidRPr="00AD37F5">
        <w:t xml:space="preserve"> </w:t>
      </w:r>
      <w:r w:rsidRPr="00AD37F5">
        <w:rPr>
          <w:bCs/>
        </w:rPr>
        <w:t>majetkem</w:t>
      </w:r>
      <w:r w:rsidRPr="00AD37F5">
        <w:t xml:space="preserve"> Hradební 772/12 </w:t>
      </w:r>
      <w:proofErr w:type="gramStart"/>
      <w:r w:rsidRPr="00AD37F5">
        <w:t>P.O.</w:t>
      </w:r>
      <w:proofErr w:type="gramEnd"/>
      <w:r w:rsidRPr="00AD37F5">
        <w:t xml:space="preserve"> BOX 45 110 05 </w:t>
      </w:r>
      <w:r w:rsidRPr="00AD37F5">
        <w:rPr>
          <w:bCs/>
        </w:rPr>
        <w:t>Praha</w:t>
      </w:r>
      <w:r w:rsidRPr="00AD37F5">
        <w:t xml:space="preserve"> 1</w:t>
      </w:r>
    </w:p>
    <w:p w:rsidR="00845D25" w:rsidRDefault="00845D25" w:rsidP="00845D25">
      <w:pPr>
        <w:pStyle w:val="NORMAL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-     3     -</w:t>
      </w:r>
      <w:proofErr w:type="gramEnd"/>
    </w:p>
    <w:p w:rsidR="00845D25" w:rsidRDefault="00845D25" w:rsidP="00845D25">
      <w:pPr>
        <w:ind w:left="142" w:hanging="142"/>
        <w:jc w:val="both"/>
      </w:pPr>
    </w:p>
    <w:p w:rsidR="00845D25" w:rsidRPr="009B5F4A" w:rsidRDefault="00845D25" w:rsidP="00845D25">
      <w:pPr>
        <w:ind w:left="142" w:hanging="142"/>
        <w:jc w:val="both"/>
      </w:pPr>
      <w:r>
        <w:t xml:space="preserve">- </w:t>
      </w:r>
      <w:r w:rsidRPr="009B5F4A">
        <w:t>Státní úřad pro jadernou bezpečnost</w:t>
      </w:r>
      <w:r>
        <w:t>,</w:t>
      </w:r>
      <w:r w:rsidRPr="009B5F4A">
        <w:t xml:space="preserve"> Senovážné náměstí 1585/9, 11000 Praha, Nové Město</w:t>
      </w:r>
    </w:p>
    <w:p w:rsidR="00845D25" w:rsidRPr="00AD37F5" w:rsidRDefault="00845D25" w:rsidP="00845D25">
      <w:pPr>
        <w:ind w:left="360" w:hanging="360"/>
        <w:jc w:val="both"/>
      </w:pPr>
      <w:r>
        <w:t>- Ministerstvo průmyslu a obchodu, Na Františku 1039/32, 110 00 Praha 1 – Staré Město</w:t>
      </w:r>
    </w:p>
    <w:p w:rsidR="00845D25" w:rsidRDefault="00845D25" w:rsidP="00845D25">
      <w:pPr>
        <w:jc w:val="both"/>
        <w:rPr>
          <w:u w:val="single"/>
        </w:rPr>
      </w:pPr>
    </w:p>
    <w:p w:rsidR="00845D25" w:rsidRPr="00C436A1" w:rsidRDefault="00845D25" w:rsidP="00845D25">
      <w:pPr>
        <w:jc w:val="both"/>
        <w:rPr>
          <w:u w:val="single"/>
        </w:rPr>
      </w:pPr>
      <w:r w:rsidRPr="00C436A1">
        <w:rPr>
          <w:u w:val="single"/>
        </w:rPr>
        <w:t xml:space="preserve">Sousední </w:t>
      </w:r>
      <w:proofErr w:type="gramStart"/>
      <w:r w:rsidRPr="00C436A1">
        <w:rPr>
          <w:u w:val="single"/>
        </w:rPr>
        <w:t>obce :</w:t>
      </w:r>
      <w:proofErr w:type="gramEnd"/>
    </w:p>
    <w:p w:rsidR="00845D25" w:rsidRDefault="00845D25" w:rsidP="00845D25">
      <w:pPr>
        <w:jc w:val="both"/>
      </w:pPr>
      <w:r>
        <w:t xml:space="preserve">- </w:t>
      </w:r>
      <w:smartTag w:uri="urn:schemas-microsoft-com:office:smarttags" w:element="PersonName">
        <w:smartTagPr>
          <w:attr w:name="ProductID" w:val="Obec Star￩ Sedlo"/>
        </w:smartTagPr>
        <w:r>
          <w:t>Obec Staré Sedlo</w:t>
        </w:r>
      </w:smartTag>
      <w:r>
        <w:t xml:space="preserve"> (IČ 00260151), Staré Sedlo čp. 60, 348 02 Bor</w:t>
      </w:r>
    </w:p>
    <w:p w:rsidR="00845D25" w:rsidRDefault="00845D25" w:rsidP="00845D25">
      <w:r>
        <w:t xml:space="preserve">- </w:t>
      </w:r>
      <w:smartTag w:uri="urn:schemas-microsoft-com:office:smarttags" w:element="PersonName">
        <w:r>
          <w:t>Obec Staré Sedliště</w:t>
        </w:r>
      </w:smartTag>
      <w:r>
        <w:t xml:space="preserve"> (IČ 00260142), Staré Sedliště čp. 359, 348 01 Staré Sedliště</w:t>
      </w:r>
    </w:p>
    <w:p w:rsidR="00845D25" w:rsidRDefault="00845D25" w:rsidP="00845D25">
      <w:r>
        <w:t>- Městys Stráž (IČ 00260169), Stráž čp. 1, 348 02 Bor</w:t>
      </w:r>
    </w:p>
    <w:p w:rsidR="00845D25" w:rsidRDefault="00845D25" w:rsidP="00845D25">
      <w:r>
        <w:t xml:space="preserve">- </w:t>
      </w:r>
      <w:smartTag w:uri="urn:schemas-microsoft-com:office:smarttags" w:element="PersonName">
        <w:smartTagPr>
          <w:attr w:name="ProductID" w:val="Město Přimda"/>
        </w:smartTagPr>
        <w:r>
          <w:t>Město Přimda</w:t>
        </w:r>
      </w:smartTag>
      <w:r>
        <w:t xml:space="preserve"> (IČ 00260118), nám. Republiky čp. 112, 348 06 Přimda</w:t>
      </w:r>
    </w:p>
    <w:p w:rsidR="00845D25" w:rsidRDefault="00845D25" w:rsidP="00845D25">
      <w:r>
        <w:t>- Obec Benešovice (IČ00869066), Benešovice čp. 109, 349 01 Stříbro</w:t>
      </w:r>
    </w:p>
    <w:p w:rsidR="00845D25" w:rsidRDefault="00845D25" w:rsidP="00845D25">
      <w:r>
        <w:t>- Město Kladruby (IČ 00259888), nám. Republiky čp. 89, 340 61 Kladruby</w:t>
      </w:r>
    </w:p>
    <w:p w:rsidR="00845D25" w:rsidRDefault="00845D25" w:rsidP="00845D25">
      <w:pPr>
        <w:rPr>
          <w:rStyle w:val="Siln"/>
          <w:b w:val="0"/>
          <w:bCs w:val="0"/>
          <w:szCs w:val="18"/>
        </w:rPr>
      </w:pPr>
      <w:r>
        <w:t xml:space="preserve">- Obec Kočov (IČ </w:t>
      </w:r>
      <w:r>
        <w:rPr>
          <w:rStyle w:val="Siln"/>
          <w:b w:val="0"/>
          <w:bCs w:val="0"/>
          <w:szCs w:val="18"/>
        </w:rPr>
        <w:t xml:space="preserve">00573795), Kočov čp. 29, 348 15 Planá </w:t>
      </w:r>
    </w:p>
    <w:p w:rsidR="00845D25" w:rsidRDefault="00845D25" w:rsidP="00845D25">
      <w:pPr>
        <w:rPr>
          <w:b/>
          <w:bCs/>
          <w:szCs w:val="18"/>
        </w:rPr>
      </w:pPr>
      <w:r>
        <w:rPr>
          <w:rStyle w:val="Siln"/>
          <w:b w:val="0"/>
          <w:bCs w:val="0"/>
          <w:szCs w:val="18"/>
        </w:rPr>
        <w:t xml:space="preserve">- </w:t>
      </w:r>
      <w:r>
        <w:rPr>
          <w:szCs w:val="18"/>
        </w:rPr>
        <w:t xml:space="preserve">Obec Ošelín (IČ 00573612), </w:t>
      </w:r>
      <w:r>
        <w:rPr>
          <w:color w:val="000000"/>
          <w:szCs w:val="22"/>
        </w:rPr>
        <w:t>Ošelín čp. 36, 349 01 Stříbro</w:t>
      </w:r>
    </w:p>
    <w:p w:rsidR="00845D25" w:rsidRDefault="00845D25" w:rsidP="00845D25">
      <w:r>
        <w:t>- Obec Tisová (IČ 00573809), Tisová čp. 5, 348 01 Staré Sedliště</w:t>
      </w:r>
    </w:p>
    <w:p w:rsidR="00845D25" w:rsidRDefault="00845D25" w:rsidP="00845D25">
      <w:r>
        <w:t xml:space="preserve">- Město Planá (IČ  00260096), náměstí Svobody </w:t>
      </w:r>
      <w:proofErr w:type="gramStart"/>
      <w:r>
        <w:t>čp.1, 348 15</w:t>
      </w:r>
      <w:proofErr w:type="gramEnd"/>
      <w:r>
        <w:t>  Planá</w:t>
      </w:r>
    </w:p>
    <w:p w:rsidR="00845D25" w:rsidRDefault="00845D25" w:rsidP="00845D25">
      <w:pPr>
        <w:rPr>
          <w:color w:val="000000"/>
          <w:szCs w:val="15"/>
        </w:rPr>
      </w:pPr>
      <w:r>
        <w:t>- Město Černošín (</w:t>
      </w:r>
      <w:r>
        <w:rPr>
          <w:color w:val="000000"/>
          <w:szCs w:val="20"/>
        </w:rPr>
        <w:t xml:space="preserve">IČ 00259772), </w:t>
      </w:r>
      <w:proofErr w:type="gramStart"/>
      <w:r>
        <w:rPr>
          <w:color w:val="000000"/>
          <w:szCs w:val="20"/>
        </w:rPr>
        <w:t>N</w:t>
      </w:r>
      <w:r>
        <w:rPr>
          <w:color w:val="000000"/>
          <w:szCs w:val="15"/>
        </w:rPr>
        <w:t>áměstí 1.máje</w:t>
      </w:r>
      <w:proofErr w:type="gramEnd"/>
      <w:r>
        <w:rPr>
          <w:color w:val="000000"/>
          <w:szCs w:val="15"/>
        </w:rPr>
        <w:t xml:space="preserve"> čp. 62 Černošín, 349 01 Stříbro</w:t>
      </w:r>
    </w:p>
    <w:p w:rsidR="00845D25" w:rsidRDefault="00845D25" w:rsidP="00845D25">
      <w:pPr>
        <w:rPr>
          <w:color w:val="000000"/>
          <w:szCs w:val="15"/>
        </w:rPr>
      </w:pPr>
    </w:p>
    <w:p w:rsidR="00845D25" w:rsidRDefault="00845D25" w:rsidP="00845D25">
      <w:pPr>
        <w:rPr>
          <w:color w:val="000000"/>
          <w:szCs w:val="15"/>
        </w:rPr>
      </w:pPr>
    </w:p>
    <w:p w:rsidR="00845D25" w:rsidRDefault="00845D25" w:rsidP="00845D25">
      <w:pPr>
        <w:rPr>
          <w:color w:val="000000"/>
          <w:szCs w:val="15"/>
        </w:rPr>
      </w:pPr>
    </w:p>
    <w:p w:rsidR="00845D25" w:rsidRDefault="00845D25" w:rsidP="00845D25">
      <w:pPr>
        <w:rPr>
          <w:color w:val="000000"/>
          <w:szCs w:val="15"/>
        </w:rPr>
      </w:pPr>
    </w:p>
    <w:p w:rsidR="00845D25" w:rsidRDefault="00845D25" w:rsidP="00845D25">
      <w:pPr>
        <w:pStyle w:val="ZkladntextIMP0"/>
        <w:rPr>
          <w:b/>
          <w:sz w:val="20"/>
        </w:rPr>
      </w:pPr>
      <w:r>
        <w:rPr>
          <w:b/>
          <w:sz w:val="20"/>
        </w:rPr>
        <w:t xml:space="preserve"> </w:t>
      </w:r>
      <w:r>
        <w:rPr>
          <w:b/>
          <w:sz w:val="20"/>
        </w:rPr>
        <w:tab/>
      </w:r>
      <w:r>
        <w:rPr>
          <w:b/>
          <w:sz w:val="20"/>
        </w:rPr>
        <w:tab/>
        <w:t xml:space="preserve">                </w:t>
      </w:r>
      <w:r>
        <w:rPr>
          <w:b/>
          <w:sz w:val="20"/>
        </w:rPr>
        <w:tab/>
      </w:r>
    </w:p>
    <w:p w:rsidR="00845D25" w:rsidRDefault="00845D25" w:rsidP="00845D25">
      <w:pPr>
        <w:jc w:val="both"/>
      </w:pPr>
      <w:r>
        <w:t>Ta</w:t>
      </w:r>
      <w:r w:rsidRPr="00940BC0">
        <w:t xml:space="preserve">to </w:t>
      </w:r>
      <w:r>
        <w:t>veřejná vyhláška</w:t>
      </w:r>
      <w:r w:rsidRPr="00940BC0">
        <w:t xml:space="preserve"> musí být vyvěšen</w:t>
      </w:r>
      <w:r>
        <w:t>a</w:t>
      </w:r>
      <w:r w:rsidRPr="00940BC0">
        <w:t xml:space="preserve"> </w:t>
      </w:r>
      <w:r>
        <w:t xml:space="preserve">po dobu </w:t>
      </w:r>
      <w:proofErr w:type="gramStart"/>
      <w:r>
        <w:t>15-ti</w:t>
      </w:r>
      <w:proofErr w:type="gramEnd"/>
      <w:r>
        <w:t xml:space="preserve"> dnů </w:t>
      </w:r>
      <w:r w:rsidRPr="00940BC0">
        <w:t xml:space="preserve">na úřední desce </w:t>
      </w:r>
      <w:r>
        <w:t xml:space="preserve">Městského úřadu v Boru a </w:t>
      </w:r>
      <w:r w:rsidRPr="00940BC0">
        <w:t>současně zveřejněn</w:t>
      </w:r>
      <w:r>
        <w:t>a</w:t>
      </w:r>
      <w:r w:rsidRPr="00940BC0">
        <w:t xml:space="preserve"> způsobem umožňujícím dálkový přístup</w:t>
      </w:r>
      <w:r>
        <w:t xml:space="preserve">. Vývěsní lhůta začíná běžet den následující po dni vyvěšení. Sejmutí vyhlášky je možno následující pracovní den po posledním (patnáctém) dni vývěsní lhůty. Po uplynutí lhůty a vyznačení údajů musí být vyhláška neprodleně vrácena zpět odboru výstavby a územního plánování </w:t>
      </w:r>
      <w:proofErr w:type="spellStart"/>
      <w:r>
        <w:t>MěÚ</w:t>
      </w:r>
      <w:proofErr w:type="spellEnd"/>
      <w:r>
        <w:t xml:space="preserve"> Bor.</w:t>
      </w:r>
    </w:p>
    <w:p w:rsidR="00845D25" w:rsidRDefault="00845D25" w:rsidP="00845D25">
      <w:pPr>
        <w:jc w:val="both"/>
      </w:pPr>
    </w:p>
    <w:p w:rsidR="00845D25" w:rsidRDefault="00845D25" w:rsidP="00845D25">
      <w:pPr>
        <w:jc w:val="both"/>
      </w:pPr>
    </w:p>
    <w:p w:rsidR="00845D25" w:rsidRDefault="00845D25" w:rsidP="00845D25">
      <w:pPr>
        <w:jc w:val="both"/>
      </w:pPr>
    </w:p>
    <w:p w:rsidR="00845D25" w:rsidRDefault="00845D25" w:rsidP="00845D25">
      <w:pPr>
        <w:jc w:val="both"/>
      </w:pPr>
      <w:r>
        <w:t>Oznámení bylo vyvěšeno na úřední desce po dobu 15 dnů.</w:t>
      </w:r>
    </w:p>
    <w:p w:rsidR="00845D25" w:rsidRDefault="00845D25" w:rsidP="00845D25">
      <w:pPr>
        <w:jc w:val="both"/>
      </w:pPr>
      <w:r>
        <w:t xml:space="preserve">Vyvěšeno </w:t>
      </w:r>
      <w:proofErr w:type="gramStart"/>
      <w:r>
        <w:t>dne :                                                                            Sejmuto</w:t>
      </w:r>
      <w:proofErr w:type="gramEnd"/>
      <w:r>
        <w:t xml:space="preserve"> dne :  </w:t>
      </w:r>
    </w:p>
    <w:p w:rsidR="00845D25" w:rsidRDefault="00845D25" w:rsidP="00845D25"/>
    <w:p w:rsidR="00845D25" w:rsidRPr="004A5BAD" w:rsidRDefault="00845D25" w:rsidP="00845D25">
      <w:r w:rsidRPr="004A5BAD">
        <w:t>Razítko a podpis orgánu, který potvrzuje vyvěšení a sejmutí oznámení na úřední desce</w:t>
      </w:r>
      <w:r>
        <w:t>.</w:t>
      </w:r>
    </w:p>
    <w:p w:rsidR="00845D25" w:rsidRDefault="00845D25" w:rsidP="00845D25">
      <w:pPr>
        <w:jc w:val="both"/>
      </w:pPr>
    </w:p>
    <w:p w:rsidR="00845D25" w:rsidRDefault="00845D25" w:rsidP="00845D25">
      <w:pPr>
        <w:jc w:val="both"/>
      </w:pPr>
    </w:p>
    <w:p w:rsidR="00845D25" w:rsidRDefault="00845D25" w:rsidP="00845D25">
      <w:pPr>
        <w:jc w:val="both"/>
      </w:pPr>
    </w:p>
    <w:p w:rsidR="00845D25" w:rsidRDefault="00845D25" w:rsidP="00845D25">
      <w:pPr>
        <w:jc w:val="both"/>
      </w:pPr>
    </w:p>
    <w:p w:rsidR="00845D25" w:rsidRDefault="00845D25" w:rsidP="00845D25">
      <w:pPr>
        <w:jc w:val="both"/>
      </w:pPr>
    </w:p>
    <w:p w:rsidR="00845D25" w:rsidRDefault="00845D25" w:rsidP="00845D25">
      <w:pPr>
        <w:jc w:val="both"/>
      </w:pPr>
    </w:p>
    <w:p w:rsidR="00845D25" w:rsidRDefault="00845D25" w:rsidP="00845D25">
      <w:pPr>
        <w:jc w:val="both"/>
      </w:pPr>
      <w:r>
        <w:t>Oznámení bylo zveřejněno způsobem umožňujícím dálkový přístup po dobu 15 dnů.</w:t>
      </w:r>
    </w:p>
    <w:p w:rsidR="00845D25" w:rsidRDefault="00845D25" w:rsidP="00845D25">
      <w:pPr>
        <w:jc w:val="both"/>
      </w:pPr>
      <w:r w:rsidRPr="003C18FE">
        <w:t>Zveřejněno dne :</w:t>
      </w:r>
      <w:r>
        <w:t xml:space="preserve"> 9.3.2018                                                                  Do dne :</w:t>
      </w:r>
      <w:r w:rsidRPr="00E73125">
        <w:t xml:space="preserve"> </w:t>
      </w:r>
      <w:proofErr w:type="gramStart"/>
      <w:r>
        <w:t>25.3.2018</w:t>
      </w:r>
      <w:proofErr w:type="gramEnd"/>
    </w:p>
    <w:p w:rsidR="00845D25" w:rsidRPr="003C18FE" w:rsidRDefault="00845D25" w:rsidP="00845D25"/>
    <w:p w:rsidR="00845D25" w:rsidRDefault="00845D25" w:rsidP="00845D25"/>
    <w:p w:rsidR="00845D25" w:rsidRPr="004A5BAD" w:rsidRDefault="00845D25" w:rsidP="00845D25">
      <w:r w:rsidRPr="004A5BAD">
        <w:t>Razítko a podpis orgánu, který potvrzuje</w:t>
      </w:r>
      <w:r w:rsidRPr="008F600E">
        <w:t xml:space="preserve"> </w:t>
      </w:r>
      <w:r>
        <w:t>zveřejnění způsobem umožňujícím dálkový přístup.</w:t>
      </w:r>
    </w:p>
    <w:p w:rsidR="00845D25" w:rsidRDefault="00845D25" w:rsidP="00845D25">
      <w:pPr>
        <w:jc w:val="both"/>
      </w:pPr>
    </w:p>
    <w:p w:rsidR="00845D25" w:rsidRDefault="00845D25" w:rsidP="00845D25">
      <w:pPr>
        <w:pStyle w:val="Zkladntext"/>
      </w:pPr>
    </w:p>
    <w:p w:rsidR="00845D25" w:rsidRDefault="00845D25" w:rsidP="00845D25">
      <w:pPr>
        <w:pStyle w:val="Zkladntext"/>
      </w:pPr>
    </w:p>
    <w:p w:rsidR="00845D25" w:rsidRDefault="00845D25" w:rsidP="00845D25">
      <w:pPr>
        <w:rPr>
          <w:b/>
          <w:u w:val="single"/>
        </w:rPr>
      </w:pPr>
    </w:p>
    <w:p w:rsidR="00845D25" w:rsidRDefault="00845D25" w:rsidP="00845D25">
      <w:pPr>
        <w:rPr>
          <w:b/>
          <w:u w:val="single"/>
        </w:rPr>
      </w:pPr>
    </w:p>
    <w:p w:rsidR="000C6D87" w:rsidRDefault="000C6D87"/>
    <w:sectPr w:rsidR="000C6D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21754"/>
    <w:multiLevelType w:val="hybridMultilevel"/>
    <w:tmpl w:val="524CA58C"/>
    <w:lvl w:ilvl="0" w:tplc="5AE44B9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0B4"/>
    <w:rsid w:val="000C6D87"/>
    <w:rsid w:val="00845D25"/>
    <w:rsid w:val="009A20B4"/>
    <w:rsid w:val="00AA6B9A"/>
    <w:rsid w:val="00E6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45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845D2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845D25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customStyle="1" w:styleId="ZkladntextIMP">
    <w:name w:val="Základní text_IMP~"/>
    <w:basedOn w:val="Normln"/>
    <w:rsid w:val="00845D25"/>
    <w:pPr>
      <w:suppressAutoHyphens/>
      <w:overflowPunct w:val="0"/>
      <w:autoSpaceDE w:val="0"/>
      <w:autoSpaceDN w:val="0"/>
      <w:adjustRightInd w:val="0"/>
      <w:spacing w:line="230" w:lineRule="auto"/>
      <w:textAlignment w:val="baseline"/>
    </w:pPr>
    <w:rPr>
      <w:szCs w:val="20"/>
    </w:rPr>
  </w:style>
  <w:style w:type="paragraph" w:customStyle="1" w:styleId="ZkladntextIMP0">
    <w:name w:val="Základní text_IMP"/>
    <w:basedOn w:val="Normln"/>
    <w:rsid w:val="00845D25"/>
    <w:pPr>
      <w:suppressAutoHyphens/>
      <w:overflowPunct w:val="0"/>
      <w:autoSpaceDE w:val="0"/>
      <w:autoSpaceDN w:val="0"/>
      <w:adjustRightInd w:val="0"/>
      <w:spacing w:line="230" w:lineRule="auto"/>
      <w:textAlignment w:val="baseline"/>
    </w:pPr>
    <w:rPr>
      <w:szCs w:val="20"/>
    </w:rPr>
  </w:style>
  <w:style w:type="paragraph" w:customStyle="1" w:styleId="Normln0">
    <w:name w:val="Normální~"/>
    <w:basedOn w:val="Normln"/>
    <w:rsid w:val="00845D25"/>
    <w:pPr>
      <w:widowControl w:val="0"/>
    </w:pPr>
    <w:rPr>
      <w:noProof/>
      <w:sz w:val="20"/>
      <w:szCs w:val="20"/>
    </w:rPr>
  </w:style>
  <w:style w:type="character" w:styleId="Siln">
    <w:name w:val="Strong"/>
    <w:qFormat/>
    <w:rsid w:val="00845D25"/>
    <w:rPr>
      <w:b/>
      <w:bCs/>
    </w:rPr>
  </w:style>
  <w:style w:type="paragraph" w:styleId="Zkladntext">
    <w:name w:val="Body Text"/>
    <w:basedOn w:val="Normln"/>
    <w:link w:val="ZkladntextChar"/>
    <w:rsid w:val="00845D25"/>
    <w:pPr>
      <w:widowControl w:val="0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845D2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NORMAL">
    <w:name w:val=".NORMAL"/>
    <w:basedOn w:val="Normln"/>
    <w:rsid w:val="00845D25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ODSTAVEC">
    <w:name w:val=".ODSTAVEC"/>
    <w:basedOn w:val="Normln"/>
    <w:rsid w:val="00845D25"/>
    <w:pPr>
      <w:autoSpaceDE w:val="0"/>
      <w:autoSpaceDN w:val="0"/>
      <w:adjustRightInd w:val="0"/>
      <w:ind w:firstLine="550"/>
      <w:jc w:val="both"/>
    </w:pPr>
    <w:rPr>
      <w:rFonts w:ascii="Arial" w:hAnsi="Arial" w:cs="Arial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5D2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5D25"/>
    <w:rPr>
      <w:rFonts w:ascii="Segoe UI" w:eastAsia="Times New Roman" w:hAnsi="Segoe UI" w:cs="Segoe UI"/>
      <w:sz w:val="18"/>
      <w:szCs w:val="1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45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845D2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845D25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customStyle="1" w:styleId="ZkladntextIMP">
    <w:name w:val="Základní text_IMP~"/>
    <w:basedOn w:val="Normln"/>
    <w:rsid w:val="00845D25"/>
    <w:pPr>
      <w:suppressAutoHyphens/>
      <w:overflowPunct w:val="0"/>
      <w:autoSpaceDE w:val="0"/>
      <w:autoSpaceDN w:val="0"/>
      <w:adjustRightInd w:val="0"/>
      <w:spacing w:line="230" w:lineRule="auto"/>
      <w:textAlignment w:val="baseline"/>
    </w:pPr>
    <w:rPr>
      <w:szCs w:val="20"/>
    </w:rPr>
  </w:style>
  <w:style w:type="paragraph" w:customStyle="1" w:styleId="ZkladntextIMP0">
    <w:name w:val="Základní text_IMP"/>
    <w:basedOn w:val="Normln"/>
    <w:rsid w:val="00845D25"/>
    <w:pPr>
      <w:suppressAutoHyphens/>
      <w:overflowPunct w:val="0"/>
      <w:autoSpaceDE w:val="0"/>
      <w:autoSpaceDN w:val="0"/>
      <w:adjustRightInd w:val="0"/>
      <w:spacing w:line="230" w:lineRule="auto"/>
      <w:textAlignment w:val="baseline"/>
    </w:pPr>
    <w:rPr>
      <w:szCs w:val="20"/>
    </w:rPr>
  </w:style>
  <w:style w:type="paragraph" w:customStyle="1" w:styleId="Normln0">
    <w:name w:val="Normální~"/>
    <w:basedOn w:val="Normln"/>
    <w:rsid w:val="00845D25"/>
    <w:pPr>
      <w:widowControl w:val="0"/>
    </w:pPr>
    <w:rPr>
      <w:noProof/>
      <w:sz w:val="20"/>
      <w:szCs w:val="20"/>
    </w:rPr>
  </w:style>
  <w:style w:type="character" w:styleId="Siln">
    <w:name w:val="Strong"/>
    <w:qFormat/>
    <w:rsid w:val="00845D25"/>
    <w:rPr>
      <w:b/>
      <w:bCs/>
    </w:rPr>
  </w:style>
  <w:style w:type="paragraph" w:styleId="Zkladntext">
    <w:name w:val="Body Text"/>
    <w:basedOn w:val="Normln"/>
    <w:link w:val="ZkladntextChar"/>
    <w:rsid w:val="00845D25"/>
    <w:pPr>
      <w:widowControl w:val="0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845D2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NORMAL">
    <w:name w:val=".NORMAL"/>
    <w:basedOn w:val="Normln"/>
    <w:rsid w:val="00845D25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ODSTAVEC">
    <w:name w:val=".ODSTAVEC"/>
    <w:basedOn w:val="Normln"/>
    <w:rsid w:val="00845D25"/>
    <w:pPr>
      <w:autoSpaceDE w:val="0"/>
      <w:autoSpaceDN w:val="0"/>
      <w:adjustRightInd w:val="0"/>
      <w:ind w:firstLine="550"/>
      <w:jc w:val="both"/>
    </w:pPr>
    <w:rPr>
      <w:rFonts w:ascii="Arial" w:hAnsi="Arial" w:cs="Arial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5D2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5D25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1007</Words>
  <Characters>5948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Václav Říha</dc:creator>
  <cp:keywords/>
  <dc:description/>
  <cp:lastModifiedBy>Sláviková Naďa</cp:lastModifiedBy>
  <cp:revision>3</cp:revision>
  <cp:lastPrinted>2018-03-08T13:01:00Z</cp:lastPrinted>
  <dcterms:created xsi:type="dcterms:W3CDTF">2018-03-08T12:49:00Z</dcterms:created>
  <dcterms:modified xsi:type="dcterms:W3CDTF">2018-03-09T09:33:00Z</dcterms:modified>
</cp:coreProperties>
</file>